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4AF5BE" w14:textId="77777777" w:rsidR="0021583B" w:rsidRDefault="006064B0">
      <w:pPr>
        <w:jc w:val="center"/>
      </w:pPr>
      <w:r>
        <w:rPr>
          <w:rFonts w:ascii="Comic Sans MS" w:eastAsia="Comic Sans MS" w:hAnsi="Comic Sans MS" w:cs="Comic Sans MS"/>
          <w:b/>
          <w:sz w:val="24"/>
          <w:szCs w:val="24"/>
        </w:rPr>
        <w:t>JT Lambert Intermediate</w:t>
      </w:r>
    </w:p>
    <w:p w14:paraId="61C234B1" w14:textId="77777777" w:rsidR="0021583B" w:rsidRDefault="006064B0">
      <w:pPr>
        <w:jc w:val="center"/>
      </w:pPr>
      <w:r>
        <w:rPr>
          <w:rFonts w:ascii="Comic Sans MS" w:eastAsia="Comic Sans MS" w:hAnsi="Comic Sans MS" w:cs="Comic Sans MS"/>
          <w:b/>
          <w:sz w:val="24"/>
          <w:szCs w:val="24"/>
        </w:rPr>
        <w:t>7-8 Maple ELA Course Syllabus</w:t>
      </w:r>
    </w:p>
    <w:p w14:paraId="726C4CC1" w14:textId="77777777" w:rsidR="0021583B" w:rsidRDefault="006064B0">
      <w:pPr>
        <w:jc w:val="center"/>
      </w:pPr>
      <w:r>
        <w:rPr>
          <w:rFonts w:ascii="Comic Sans MS" w:eastAsia="Comic Sans MS" w:hAnsi="Comic Sans MS" w:cs="Comic Sans MS"/>
          <w:b/>
          <w:sz w:val="24"/>
          <w:szCs w:val="24"/>
        </w:rPr>
        <w:t>2015-2016</w:t>
      </w:r>
    </w:p>
    <w:p w14:paraId="3FC97BE1" w14:textId="77777777" w:rsidR="0021583B" w:rsidRDefault="0021583B"/>
    <w:p w14:paraId="2FA232A4" w14:textId="77777777" w:rsidR="0021583B" w:rsidRDefault="0021583B"/>
    <w:p w14:paraId="7C7D977D" w14:textId="77777777" w:rsidR="0021583B" w:rsidRDefault="006064B0">
      <w:r>
        <w:rPr>
          <w:rFonts w:ascii="Comic Sans MS" w:eastAsia="Comic Sans MS" w:hAnsi="Comic Sans MS" w:cs="Comic Sans MS"/>
          <w:b/>
          <w:sz w:val="24"/>
          <w:szCs w:val="24"/>
        </w:rPr>
        <w:t>Teachers</w:t>
      </w:r>
      <w:r>
        <w:rPr>
          <w:rFonts w:ascii="Comic Sans MS" w:eastAsia="Comic Sans MS" w:hAnsi="Comic Sans MS" w:cs="Comic Sans MS"/>
          <w:sz w:val="24"/>
          <w:szCs w:val="24"/>
        </w:rPr>
        <w:t>: Caitlin Sullivan</w:t>
      </w:r>
      <w:r>
        <w:rPr>
          <w:rFonts w:ascii="Comic Sans MS" w:eastAsia="Comic Sans MS" w:hAnsi="Comic Sans MS" w:cs="Comic Sans MS"/>
          <w:sz w:val="24"/>
          <w:szCs w:val="24"/>
        </w:rPr>
        <w:t xml:space="preserve"> (English) </w:t>
      </w:r>
      <w:hyperlink r:id="rId4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caitlin-sullivan</w:t>
        </w:r>
        <w:bookmarkStart w:id="0" w:name="_GoBack"/>
        <w:bookmarkEnd w:id="0"/>
      </w:hyperlink>
    </w:p>
    <w:p w14:paraId="79299569" w14:textId="77777777" w:rsidR="0021583B" w:rsidRDefault="006064B0">
      <w:pPr>
        <w:ind w:firstLine="720"/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Aliya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Grindle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(Reading)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aliya-grindle@esasd.net</w:t>
        </w:r>
      </w:hyperlink>
    </w:p>
    <w:p w14:paraId="4B55D8DA" w14:textId="77777777" w:rsidR="0021583B" w:rsidRDefault="0021583B">
      <w:pPr>
        <w:ind w:firstLine="720"/>
      </w:pPr>
    </w:p>
    <w:p w14:paraId="376CF8D7" w14:textId="77777777" w:rsidR="0021583B" w:rsidRDefault="0021583B"/>
    <w:p w14:paraId="6A931B2E" w14:textId="77777777" w:rsidR="0021583B" w:rsidRDefault="006064B0">
      <w:r>
        <w:rPr>
          <w:rFonts w:ascii="Comic Sans MS" w:eastAsia="Comic Sans MS" w:hAnsi="Comic Sans MS" w:cs="Comic Sans MS"/>
          <w:sz w:val="24"/>
          <w:szCs w:val="24"/>
        </w:rPr>
        <w:t>The following is a course outline of what we will be doing this year in ELA. We hope you find this document resourceful when it comes to preparing for ELA classes.</w:t>
      </w:r>
    </w:p>
    <w:p w14:paraId="2886B411" w14:textId="77777777" w:rsidR="0021583B" w:rsidRDefault="0021583B"/>
    <w:p w14:paraId="52B6A96C" w14:textId="77777777" w:rsidR="0021583B" w:rsidRDefault="0021583B"/>
    <w:p w14:paraId="448E6562" w14:textId="77777777" w:rsidR="0021583B" w:rsidRDefault="006064B0"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ENGLISH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READING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1583B" w14:paraId="0F96E7F8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2F94" w14:textId="77777777" w:rsidR="0021583B" w:rsidRDefault="006064B0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First Marking Period </w:t>
            </w:r>
          </w:p>
          <w:p w14:paraId="58320579" w14:textId="77777777" w:rsidR="0021583B" w:rsidRDefault="006064B0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8/31-10/30*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E274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rsonal Narrative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79E43A67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(parts of speech, adjectives, verbs,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etc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  <w:p w14:paraId="43A17F73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embed poetry</w:t>
            </w:r>
          </w:p>
          <w:p w14:paraId="25A32656" w14:textId="77777777" w:rsidR="0021583B" w:rsidRDefault="0021583B">
            <w:pPr>
              <w:spacing w:line="240" w:lineRule="auto"/>
            </w:pPr>
          </w:p>
          <w:p w14:paraId="7F02769F" w14:textId="77777777" w:rsidR="0021583B" w:rsidRDefault="0021583B">
            <w:pPr>
              <w:spacing w:line="240" w:lineRule="auto"/>
            </w:pPr>
          </w:p>
          <w:p w14:paraId="1C8DB99C" w14:textId="77777777" w:rsidR="0021583B" w:rsidRDefault="0021583B">
            <w:pPr>
              <w:spacing w:line="240" w:lineRule="auto"/>
            </w:pPr>
          </w:p>
          <w:p w14:paraId="0416554A" w14:textId="77777777" w:rsidR="0021583B" w:rsidRDefault="0021583B">
            <w:pPr>
              <w:spacing w:line="240" w:lineRule="auto"/>
            </w:pPr>
          </w:p>
          <w:p w14:paraId="67D2B386" w14:textId="77777777" w:rsidR="0021583B" w:rsidRDefault="0021583B">
            <w:pPr>
              <w:spacing w:line="240" w:lineRule="auto"/>
            </w:pPr>
          </w:p>
          <w:p w14:paraId="193E0C00" w14:textId="77777777" w:rsidR="0021583B" w:rsidRDefault="0021583B">
            <w:pPr>
              <w:spacing w:line="240" w:lineRule="auto"/>
            </w:pPr>
          </w:p>
          <w:p w14:paraId="7C5F1A30" w14:textId="77777777" w:rsidR="0021583B" w:rsidRDefault="0021583B">
            <w:pPr>
              <w:spacing w:line="240" w:lineRule="auto"/>
            </w:pPr>
          </w:p>
          <w:p w14:paraId="677C9A7F" w14:textId="77777777" w:rsidR="0021583B" w:rsidRDefault="0021583B">
            <w:pPr>
              <w:spacing w:line="240" w:lineRule="auto"/>
            </w:pPr>
          </w:p>
          <w:p w14:paraId="323FEC1B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Narrative Writing </w:t>
            </w:r>
          </w:p>
          <w:p w14:paraId="595185D9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(continue parts of speech, sentence formation)</w:t>
            </w:r>
          </w:p>
          <w:p w14:paraId="2788BEF5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embed poetry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90C6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Study Skills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</w:p>
          <w:p w14:paraId="1748D89E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(time management, organization, goal setting, learning styles, study environment, use of agenda books, test taking strategies, mnemonic devices and study tools such as flash cards, acronyms, acrostics, etc.)</w:t>
            </w:r>
          </w:p>
          <w:p w14:paraId="60AAF352" w14:textId="77777777" w:rsidR="0021583B" w:rsidRDefault="0021583B">
            <w:pPr>
              <w:spacing w:line="240" w:lineRule="auto"/>
            </w:pPr>
          </w:p>
          <w:p w14:paraId="19458D66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Reading Literature (Fiction)</w:t>
            </w:r>
          </w:p>
          <w:p w14:paraId="1C4E3828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Text structure (pl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ot development)</w:t>
            </w:r>
          </w:p>
          <w:p w14:paraId="7FCD0F8C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Point of view, author’s purpose, literary devices and figurative language, theme, characterization, effect of setting on characters, TDA</w:t>
            </w:r>
          </w:p>
          <w:p w14:paraId="78DA76D3" w14:textId="77777777" w:rsidR="0021583B" w:rsidRDefault="0021583B">
            <w:pPr>
              <w:spacing w:line="240" w:lineRule="auto"/>
            </w:pPr>
          </w:p>
          <w:p w14:paraId="700D7E5A" w14:textId="77777777" w:rsidR="0021583B" w:rsidRDefault="0021583B">
            <w:pPr>
              <w:spacing w:line="240" w:lineRule="auto"/>
            </w:pPr>
          </w:p>
          <w:p w14:paraId="50B52CB8" w14:textId="77777777" w:rsidR="0021583B" w:rsidRDefault="0021583B">
            <w:pPr>
              <w:spacing w:line="240" w:lineRule="auto"/>
            </w:pPr>
          </w:p>
          <w:p w14:paraId="51816995" w14:textId="77777777" w:rsidR="0021583B" w:rsidRDefault="0021583B">
            <w:pPr>
              <w:spacing w:line="240" w:lineRule="auto"/>
            </w:pPr>
          </w:p>
          <w:p w14:paraId="6CBC51B1" w14:textId="77777777" w:rsidR="0021583B" w:rsidRDefault="0021583B">
            <w:pPr>
              <w:spacing w:line="240" w:lineRule="auto"/>
            </w:pPr>
          </w:p>
        </w:tc>
      </w:tr>
      <w:tr w:rsidR="0021583B" w14:paraId="65469F04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C187" w14:textId="77777777" w:rsidR="0021583B" w:rsidRDefault="006064B0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Second Marking Period</w:t>
            </w:r>
          </w:p>
          <w:p w14:paraId="610626DE" w14:textId="77777777" w:rsidR="0021583B" w:rsidRDefault="006064B0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11/2-1/22*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EFC9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 xml:space="preserve">Informational Writing </w:t>
            </w:r>
          </w:p>
          <w:p w14:paraId="65B4C364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(phrases &amp; clauses)</w:t>
            </w:r>
          </w:p>
          <w:p w14:paraId="62B8B735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embed poetry</w:t>
            </w:r>
          </w:p>
          <w:p w14:paraId="63594AF6" w14:textId="77777777" w:rsidR="0021583B" w:rsidRDefault="0021583B">
            <w:pPr>
              <w:spacing w:line="240" w:lineRule="auto"/>
            </w:pPr>
          </w:p>
          <w:p w14:paraId="739DAFFB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Research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309D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Informational/Nonfiction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Expository</w:t>
            </w:r>
          </w:p>
          <w:p w14:paraId="41D6B766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Main Idea/Supporting details, skimming, scanning, note taking, outlining, review SQ3R, text structure, point of view, author’s purpose, TDA</w:t>
            </w:r>
          </w:p>
        </w:tc>
      </w:tr>
      <w:tr w:rsidR="0021583B" w14:paraId="5AD160C6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49EC" w14:textId="77777777" w:rsidR="0021583B" w:rsidRDefault="006064B0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Third Marking Period</w:t>
            </w:r>
          </w:p>
          <w:p w14:paraId="39D3CB09" w14:textId="77777777" w:rsidR="0021583B" w:rsidRDefault="006064B0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1/25-4/15*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EC1E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Argumentative Writing </w:t>
            </w:r>
          </w:p>
          <w:p w14:paraId="430EF831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(editorials,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essays,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etc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  <w:p w14:paraId="3054399B" w14:textId="77777777" w:rsidR="0021583B" w:rsidRDefault="006064B0">
            <w:pPr>
              <w:spacing w:line="240" w:lineRule="auto"/>
            </w:pPr>
            <w:bookmarkStart w:id="1" w:name="h.gjdgxs" w:colFirst="0" w:colLast="0"/>
            <w:bookmarkEnd w:id="1"/>
            <w:r>
              <w:rPr>
                <w:rFonts w:ascii="Cambria" w:eastAsia="Cambria" w:hAnsi="Cambria" w:cs="Cambria"/>
                <w:sz w:val="24"/>
                <w:szCs w:val="24"/>
              </w:rPr>
              <w:t xml:space="preserve">Research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C5ED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Informational/Nonfiction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–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Argumentative &amp; Persuasive</w:t>
            </w:r>
          </w:p>
          <w:p w14:paraId="78DFEE09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Author’s purpose, arguments/evidence</w:t>
            </w:r>
          </w:p>
          <w:p w14:paraId="41BBC069" w14:textId="77777777" w:rsidR="0021583B" w:rsidRDefault="006064B0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Bias &amp; propaganda, fact &amp; opinion, text structure, point of view, tone, mood, TDA</w:t>
            </w:r>
          </w:p>
        </w:tc>
      </w:tr>
      <w:tr w:rsidR="0021583B" w14:paraId="531B41D4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6399" w14:textId="77777777" w:rsidR="0021583B" w:rsidRDefault="006064B0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Fourth Marking Period</w:t>
            </w:r>
          </w:p>
          <w:p w14:paraId="4B4BABFD" w14:textId="77777777" w:rsidR="0021583B" w:rsidRDefault="006064B0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4/18-5/27*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E6B9" w14:textId="77777777" w:rsidR="0021583B" w:rsidRDefault="006064B0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Application of all skills acquired over marking periods 1, 2, &amp; 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0A92" w14:textId="77777777" w:rsidR="0021583B" w:rsidRDefault="006064B0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Application of all skills acquired over marking periods 1, 2, &amp; 3</w:t>
            </w:r>
          </w:p>
        </w:tc>
      </w:tr>
    </w:tbl>
    <w:p w14:paraId="57B94418" w14:textId="77777777" w:rsidR="0021583B" w:rsidRDefault="0021583B"/>
    <w:p w14:paraId="79764400" w14:textId="77777777" w:rsidR="0021583B" w:rsidRDefault="006064B0">
      <w:r>
        <w:rPr>
          <w:rFonts w:ascii="Comic Sans MS" w:eastAsia="Comic Sans MS" w:hAnsi="Comic Sans MS" w:cs="Comic Sans MS"/>
          <w:i/>
          <w:sz w:val="24"/>
          <w:szCs w:val="24"/>
        </w:rPr>
        <w:t>*Dates subject to change depending on inclement weather days.</w:t>
      </w:r>
    </w:p>
    <w:p w14:paraId="491BBACC" w14:textId="77777777" w:rsidR="0021583B" w:rsidRDefault="0021583B"/>
    <w:p w14:paraId="47D9F542" w14:textId="77777777" w:rsidR="0021583B" w:rsidRDefault="006064B0">
      <w:r>
        <w:rPr>
          <w:rFonts w:ascii="Comic Sans MS" w:eastAsia="Comic Sans MS" w:hAnsi="Comic Sans MS" w:cs="Comic Sans MS"/>
          <w:b/>
          <w:sz w:val="24"/>
          <w:szCs w:val="24"/>
        </w:rPr>
        <w:t xml:space="preserve">In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addition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>…</w:t>
      </w:r>
    </w:p>
    <w:p w14:paraId="0FA2B3F4" w14:textId="77777777" w:rsidR="0021583B" w:rsidRDefault="0021583B">
      <w:pPr>
        <w:spacing w:line="240" w:lineRule="auto"/>
      </w:pPr>
    </w:p>
    <w:tbl>
      <w:tblPr>
        <w:tblStyle w:val="a0"/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21583B" w14:paraId="7D77D047" w14:textId="77777777">
        <w:trPr>
          <w:trHeight w:val="1040"/>
        </w:trPr>
        <w:tc>
          <w:tcPr>
            <w:tcW w:w="8850" w:type="dxa"/>
            <w:shd w:val="clear" w:color="auto" w:fill="D9D9D9"/>
            <w:vAlign w:val="center"/>
          </w:tcPr>
          <w:p w14:paraId="6FDE5C59" w14:textId="77777777" w:rsidR="0021583B" w:rsidRDefault="006064B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Poetry Unit - EMBEDDED IN ALL UNITS</w:t>
            </w:r>
          </w:p>
          <w:p w14:paraId="4089B1D3" w14:textId="77777777" w:rsidR="0021583B" w:rsidRDefault="006064B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Written 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nalysis of poetry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inc.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compare/contrast, theme, author’s purpose, mood, tone), TDA</w:t>
            </w:r>
          </w:p>
        </w:tc>
      </w:tr>
      <w:tr w:rsidR="0021583B" w14:paraId="1C4A3336" w14:textId="77777777">
        <w:trPr>
          <w:trHeight w:val="620"/>
        </w:trPr>
        <w:tc>
          <w:tcPr>
            <w:tcW w:w="8850" w:type="dxa"/>
            <w:shd w:val="clear" w:color="auto" w:fill="FEFEFE"/>
            <w:vAlign w:val="center"/>
          </w:tcPr>
          <w:p w14:paraId="787E31D2" w14:textId="77777777" w:rsidR="0021583B" w:rsidRDefault="006064B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Grammar and Conventions, and Speaking &amp; Listening skills to be embedded throughout ALL units.</w:t>
            </w:r>
          </w:p>
        </w:tc>
      </w:tr>
      <w:tr w:rsidR="0021583B" w14:paraId="155B155B" w14:textId="77777777">
        <w:trPr>
          <w:trHeight w:val="900"/>
        </w:trPr>
        <w:tc>
          <w:tcPr>
            <w:tcW w:w="8850" w:type="dxa"/>
            <w:shd w:val="clear" w:color="auto" w:fill="D9D9D9"/>
            <w:vAlign w:val="center"/>
          </w:tcPr>
          <w:p w14:paraId="659B6413" w14:textId="77777777" w:rsidR="0021583B" w:rsidRDefault="006064B0">
            <w:pPr>
              <w:spacing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Vocabulary to be embedded throughout ALL units (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inc.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prefixes, suffixes, roots, multiple meaning words, synonyms, antonyms, etc.)</w:t>
            </w:r>
          </w:p>
        </w:tc>
      </w:tr>
    </w:tbl>
    <w:p w14:paraId="624EFF7A" w14:textId="77777777" w:rsidR="0021583B" w:rsidRDefault="0021583B">
      <w:pPr>
        <w:spacing w:line="240" w:lineRule="auto"/>
      </w:pPr>
    </w:p>
    <w:p w14:paraId="0BABC6BD" w14:textId="77777777" w:rsidR="0021583B" w:rsidRDefault="0021583B"/>
    <w:p w14:paraId="57F3E4D9" w14:textId="77777777" w:rsidR="0021583B" w:rsidRDefault="0021583B"/>
    <w:p w14:paraId="429F4EC5" w14:textId="77777777" w:rsidR="0021583B" w:rsidRDefault="0021583B">
      <w:pPr>
        <w:jc w:val="center"/>
      </w:pPr>
    </w:p>
    <w:sectPr w:rsidR="002158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583B"/>
    <w:rsid w:val="0021583B"/>
    <w:rsid w:val="0060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15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iana-allison@esasd.net" TargetMode="External"/><Relationship Id="rId5" Type="http://schemas.openxmlformats.org/officeDocument/2006/relationships/hyperlink" Target="mailto:aliya-grindle@esas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Macintosh Word</Application>
  <DocSecurity>0</DocSecurity>
  <Lines>15</Lines>
  <Paragraphs>4</Paragraphs>
  <ScaleCrop>false</ScaleCrop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2018-08-29T18:51:00Z</dcterms:created>
  <dcterms:modified xsi:type="dcterms:W3CDTF">2018-08-29T18:51:00Z</dcterms:modified>
</cp:coreProperties>
</file>